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FE" w:rsidRDefault="004879F0" w:rsidP="00BB3106">
      <w:pPr>
        <w:jc w:val="center"/>
      </w:pPr>
      <w:r>
        <w:rPr>
          <w:noProof/>
          <w:color w:val="1F497D"/>
          <w:lang w:eastAsia="fr-FR"/>
        </w:rPr>
        <w:drawing>
          <wp:inline distT="0" distB="0" distL="0" distR="0">
            <wp:extent cx="4869180" cy="1449070"/>
            <wp:effectExtent l="0" t="0" r="7620" b="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8AF" w:rsidRPr="00B318AF" w:rsidRDefault="00B318AF" w:rsidP="00BB3106">
      <w:pPr>
        <w:pStyle w:val="Sansinterligne"/>
        <w:jc w:val="center"/>
        <w:rPr>
          <w:b/>
        </w:rPr>
      </w:pPr>
      <w:r w:rsidRPr="00B318AF">
        <w:rPr>
          <w:b/>
        </w:rPr>
        <w:t>Caisse Primaire d’Assurance Maladie</w:t>
      </w:r>
    </w:p>
    <w:p w:rsidR="001334A2" w:rsidRPr="00B318AF" w:rsidRDefault="00B318AF" w:rsidP="00BB3106">
      <w:pPr>
        <w:pStyle w:val="Sansinterligne"/>
        <w:tabs>
          <w:tab w:val="left" w:pos="2730"/>
        </w:tabs>
        <w:jc w:val="center"/>
        <w:rPr>
          <w:b/>
        </w:rPr>
      </w:pPr>
      <w:proofErr w:type="gramStart"/>
      <w:r w:rsidRPr="00B318AF">
        <w:rPr>
          <w:b/>
        </w:rPr>
        <w:t>de</w:t>
      </w:r>
      <w:proofErr w:type="gramEnd"/>
      <w:r w:rsidRPr="00B318AF">
        <w:rPr>
          <w:b/>
        </w:rPr>
        <w:t xml:space="preserve"> la Haute-Garonne</w:t>
      </w:r>
    </w:p>
    <w:p w:rsidR="00B318AF" w:rsidRPr="00A5796D" w:rsidRDefault="00B318AF" w:rsidP="00B318AF">
      <w:pPr>
        <w:pStyle w:val="Sansinterligne"/>
      </w:pPr>
    </w:p>
    <w:p w:rsidR="00AA7EBD" w:rsidRPr="00BC28CA" w:rsidRDefault="00AA7EBD" w:rsidP="00B5719D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BC28CA">
        <w:rPr>
          <w:b/>
          <w:color w:val="FFFFFF"/>
          <w:sz w:val="28"/>
          <w:szCs w:val="28"/>
        </w:rPr>
        <w:t>MARCHÉ DE SERVICE</w:t>
      </w:r>
      <w:r w:rsidR="00AC3742" w:rsidRPr="00BC28CA">
        <w:rPr>
          <w:b/>
          <w:color w:val="FFFFFF"/>
          <w:sz w:val="28"/>
          <w:szCs w:val="28"/>
        </w:rPr>
        <w:t>S</w:t>
      </w:r>
    </w:p>
    <w:p w:rsidR="00F30D08" w:rsidRPr="00BC28CA" w:rsidRDefault="00B5719D" w:rsidP="00B5719D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BC28CA">
        <w:rPr>
          <w:b/>
          <w:color w:val="FFFFFF"/>
          <w:sz w:val="28"/>
          <w:szCs w:val="28"/>
        </w:rPr>
        <w:t xml:space="preserve">FORMATIONS </w:t>
      </w:r>
      <w:r w:rsidR="00256D7E">
        <w:rPr>
          <w:b/>
          <w:color w:val="FFFFFF"/>
          <w:sz w:val="28"/>
          <w:szCs w:val="28"/>
        </w:rPr>
        <w:t xml:space="preserve">À DESTINATION DES </w:t>
      </w:r>
      <w:r w:rsidR="00AA7F31">
        <w:rPr>
          <w:b/>
          <w:color w:val="FFFFFF"/>
          <w:sz w:val="28"/>
          <w:szCs w:val="28"/>
        </w:rPr>
        <w:t>MEMBRES DU PERSONNEL</w:t>
      </w:r>
      <w:r w:rsidR="00256D7E">
        <w:rPr>
          <w:b/>
          <w:color w:val="FFFFFF"/>
          <w:sz w:val="28"/>
          <w:szCs w:val="28"/>
        </w:rPr>
        <w:t xml:space="preserve"> </w:t>
      </w:r>
      <w:r w:rsidR="009B788D">
        <w:rPr>
          <w:b/>
          <w:color w:val="FFFFFF"/>
          <w:sz w:val="28"/>
          <w:szCs w:val="28"/>
        </w:rPr>
        <w:t xml:space="preserve">DE </w:t>
      </w:r>
      <w:r w:rsidRPr="00BC28CA">
        <w:rPr>
          <w:b/>
          <w:color w:val="FFFFFF"/>
          <w:sz w:val="28"/>
          <w:szCs w:val="28"/>
        </w:rPr>
        <w:t xml:space="preserve">LA CPAM DE </w:t>
      </w:r>
      <w:r w:rsidR="00AA7F31">
        <w:rPr>
          <w:b/>
          <w:color w:val="FFFFFF"/>
          <w:sz w:val="28"/>
          <w:szCs w:val="28"/>
        </w:rPr>
        <w:t xml:space="preserve">LA </w:t>
      </w:r>
      <w:r w:rsidRPr="00BC28CA">
        <w:rPr>
          <w:b/>
          <w:color w:val="FFFFFF"/>
          <w:sz w:val="28"/>
          <w:szCs w:val="28"/>
        </w:rPr>
        <w:t>HAUTE-GARONNE</w:t>
      </w:r>
    </w:p>
    <w:p w:rsidR="0069205F" w:rsidRPr="00A5796D" w:rsidRDefault="0069205F" w:rsidP="001334A2"/>
    <w:p w:rsidR="00B5719D" w:rsidRDefault="00196492" w:rsidP="00B5719D">
      <w:pPr>
        <w:jc w:val="center"/>
        <w:rPr>
          <w:b/>
          <w:sz w:val="32"/>
        </w:rPr>
      </w:pPr>
      <w:r w:rsidRPr="00A5796D">
        <w:rPr>
          <w:b/>
          <w:sz w:val="32"/>
        </w:rPr>
        <w:t xml:space="preserve">Cadre de </w:t>
      </w:r>
      <w:r w:rsidR="007B6064" w:rsidRPr="00A5796D">
        <w:rPr>
          <w:b/>
          <w:sz w:val="32"/>
        </w:rPr>
        <w:t>Mémoire Justificatif de l’O</w:t>
      </w:r>
      <w:r w:rsidRPr="00A5796D">
        <w:rPr>
          <w:b/>
          <w:sz w:val="32"/>
        </w:rPr>
        <w:t>ffre</w:t>
      </w:r>
      <w:r w:rsidR="007B6064" w:rsidRPr="00A5796D">
        <w:rPr>
          <w:b/>
          <w:sz w:val="32"/>
        </w:rPr>
        <w:t xml:space="preserve"> (CMJO)</w:t>
      </w:r>
    </w:p>
    <w:p w:rsidR="0071453E" w:rsidRPr="00A5796D" w:rsidRDefault="0071453E" w:rsidP="00B5719D">
      <w:pPr>
        <w:jc w:val="center"/>
        <w:rPr>
          <w:b/>
          <w:sz w:val="32"/>
        </w:rPr>
      </w:pPr>
      <w:r>
        <w:rPr>
          <w:b/>
          <w:sz w:val="32"/>
        </w:rPr>
        <w:t xml:space="preserve">Lot </w:t>
      </w:r>
      <w:r w:rsidR="003A308F">
        <w:rPr>
          <w:b/>
          <w:sz w:val="32"/>
        </w:rPr>
        <w:t>5</w:t>
      </w:r>
      <w:r>
        <w:rPr>
          <w:b/>
          <w:sz w:val="32"/>
        </w:rPr>
        <w:t xml:space="preserve"> : </w:t>
      </w:r>
      <w:r w:rsidR="003A308F">
        <w:rPr>
          <w:b/>
          <w:sz w:val="32"/>
        </w:rPr>
        <w:t>Management</w:t>
      </w:r>
    </w:p>
    <w:p w:rsidR="001334A2" w:rsidRPr="00A5796D" w:rsidRDefault="001334A2"/>
    <w:p w:rsidR="001334A2" w:rsidRPr="00A5796D" w:rsidRDefault="001334A2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4"/>
          <w:u w:val="single"/>
        </w:rPr>
      </w:pPr>
    </w:p>
    <w:p w:rsidR="00462FA5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462FA5" w:rsidRPr="00F11D96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proofErr w:type="gramStart"/>
      <w:r>
        <w:rPr>
          <w:b/>
        </w:rPr>
        <w:t>o</w:t>
      </w:r>
      <w:r w:rsidRPr="00F11D96">
        <w:rPr>
          <w:b/>
        </w:rPr>
        <w:t>u</w:t>
      </w:r>
      <w:proofErr w:type="gramEnd"/>
      <w:r w:rsidRPr="00F11D96">
        <w:rPr>
          <w:b/>
        </w:rPr>
        <w:t xml:space="preserve"> </w:t>
      </w:r>
    </w:p>
    <w:p w:rsidR="00462FA5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r w:rsidRPr="00556830">
        <w:rPr>
          <w:b/>
          <w:u w:val="single"/>
        </w:rPr>
        <w:t>Contact courriel du référent du candidat :</w:t>
      </w:r>
      <w:r w:rsidRPr="00556830">
        <w:t xml:space="preserve"> </w:t>
      </w:r>
      <w:r w:rsidRPr="00556830">
        <w:rPr>
          <w:b/>
        </w:rPr>
        <w:t>… … … … … …</w:t>
      </w:r>
    </w:p>
    <w:p w:rsidR="00556830" w:rsidRP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</w:p>
    <w:p w:rsidR="006D7279" w:rsidRPr="00A5796D" w:rsidRDefault="006D7279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Conformément au règlement de </w:t>
      </w:r>
      <w:r w:rsidR="008723ED" w:rsidRPr="00A5796D">
        <w:rPr>
          <w:lang w:eastAsia="fr-FR"/>
        </w:rPr>
        <w:t xml:space="preserve">la </w:t>
      </w:r>
      <w:r w:rsidRPr="00A5796D">
        <w:rPr>
          <w:lang w:eastAsia="fr-FR"/>
        </w:rPr>
        <w:t xml:space="preserve">consultation, le présent mémoire justificatif </w:t>
      </w:r>
      <w:r w:rsidR="006D7279" w:rsidRPr="00A5796D">
        <w:rPr>
          <w:lang w:eastAsia="fr-FR"/>
        </w:rPr>
        <w:t xml:space="preserve">de l’offre </w:t>
      </w:r>
      <w:r w:rsidRPr="00A5796D">
        <w:rPr>
          <w:lang w:eastAsia="fr-FR"/>
        </w:rPr>
        <w:t>doit impérativement être renseigné par chaque candidat.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Ce mémoire justificatif sera utilisé par la Caisse Primaire d’Assurance Maladie pour analyser le critère valeur technique.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Le présent mémoire justificatif est un document contractuel.</w:t>
      </w:r>
      <w:r w:rsidR="00B80F5D" w:rsidRPr="00A5796D">
        <w:rPr>
          <w:lang w:eastAsia="fr-FR"/>
        </w:rPr>
        <w:t xml:space="preserve"> Ainsi, p</w:t>
      </w:r>
      <w:r w:rsidR="008723ED" w:rsidRPr="00A5796D">
        <w:rPr>
          <w:lang w:eastAsia="fr-FR"/>
        </w:rPr>
        <w:t xml:space="preserve">endant l’exécution du marché, </w:t>
      </w:r>
      <w:r w:rsidRPr="00A5796D">
        <w:rPr>
          <w:lang w:eastAsia="fr-FR"/>
        </w:rPr>
        <w:t>tout manquement</w:t>
      </w:r>
      <w:r w:rsidR="00B80F5D" w:rsidRPr="00A5796D">
        <w:rPr>
          <w:lang w:eastAsia="fr-FR"/>
        </w:rPr>
        <w:t xml:space="preserve"> aux </w:t>
      </w:r>
      <w:r w:rsidR="008723ED" w:rsidRPr="00A5796D">
        <w:rPr>
          <w:lang w:eastAsia="fr-FR"/>
        </w:rPr>
        <w:t>informations</w:t>
      </w:r>
      <w:r w:rsidR="00B80F5D" w:rsidRPr="00A5796D">
        <w:rPr>
          <w:lang w:eastAsia="fr-FR"/>
        </w:rPr>
        <w:t xml:space="preserve"> mentionné</w:t>
      </w:r>
      <w:r w:rsidR="008723ED" w:rsidRPr="00A5796D">
        <w:rPr>
          <w:lang w:eastAsia="fr-FR"/>
        </w:rPr>
        <w:t>es</w:t>
      </w:r>
      <w:r w:rsidR="00B80F5D" w:rsidRPr="00A5796D">
        <w:rPr>
          <w:lang w:eastAsia="fr-FR"/>
        </w:rPr>
        <w:t xml:space="preserve"> dans </w:t>
      </w:r>
      <w:r w:rsidR="008723ED" w:rsidRPr="00A5796D">
        <w:rPr>
          <w:lang w:eastAsia="fr-FR"/>
        </w:rPr>
        <w:t>ce mémoire pourra être sanctionné par l</w:t>
      </w:r>
      <w:r w:rsidR="00474BE4" w:rsidRPr="00A5796D">
        <w:rPr>
          <w:lang w:eastAsia="fr-FR"/>
        </w:rPr>
        <w:t>e</w:t>
      </w:r>
      <w:r w:rsidR="008723ED" w:rsidRPr="00A5796D">
        <w:rPr>
          <w:lang w:eastAsia="fr-FR"/>
        </w:rPr>
        <w:t xml:space="preserve"> Maître d’ouvrage, </w:t>
      </w:r>
      <w:r w:rsidRPr="00A5796D">
        <w:rPr>
          <w:lang w:eastAsia="fr-FR"/>
        </w:rPr>
        <w:t xml:space="preserve">conformément aux clauses prévues dans </w:t>
      </w:r>
      <w:r w:rsidR="00B80F5D" w:rsidRPr="00A5796D">
        <w:rPr>
          <w:lang w:eastAsia="fr-FR"/>
        </w:rPr>
        <w:t>les documents contractuels.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b/>
          <w:lang w:eastAsia="fr-FR"/>
        </w:rPr>
      </w:pPr>
      <w:r w:rsidRPr="00A5796D">
        <w:rPr>
          <w:b/>
          <w:lang w:eastAsia="fr-FR"/>
        </w:rPr>
        <w:t>En cas de document annexe ou de renvoi, le candidat devra</w:t>
      </w:r>
      <w:r w:rsidR="00B80F5D" w:rsidRPr="00A5796D">
        <w:rPr>
          <w:b/>
          <w:lang w:eastAsia="fr-FR"/>
        </w:rPr>
        <w:t xml:space="preserve"> impérativement</w:t>
      </w:r>
      <w:r w:rsidRPr="00A5796D">
        <w:rPr>
          <w:b/>
          <w:lang w:eastAsia="fr-FR"/>
        </w:rPr>
        <w:t xml:space="preserve"> préciser</w:t>
      </w:r>
      <w:r w:rsidR="008723ED" w:rsidRPr="00A5796D">
        <w:rPr>
          <w:b/>
          <w:lang w:eastAsia="fr-FR"/>
        </w:rPr>
        <w:t>, ci-après,</w:t>
      </w:r>
      <w:r w:rsidRPr="00A5796D">
        <w:rPr>
          <w:b/>
          <w:lang w:eastAsia="fr-FR"/>
        </w:rPr>
        <w:t xml:space="preserve"> pour chaque que</w:t>
      </w:r>
      <w:r w:rsidR="00B80F5D" w:rsidRPr="00A5796D">
        <w:rPr>
          <w:b/>
          <w:lang w:eastAsia="fr-FR"/>
        </w:rPr>
        <w:t>stion où se trouve la réponse (i</w:t>
      </w:r>
      <w:r w:rsidRPr="00A5796D">
        <w:rPr>
          <w:b/>
          <w:lang w:eastAsia="fr-FR"/>
        </w:rPr>
        <w:t>ndication du document, du numéro de page et du paragraphe).</w:t>
      </w:r>
    </w:p>
    <w:p w:rsidR="00B80F5D" w:rsidRPr="00EC3325" w:rsidRDefault="00B80F5D" w:rsidP="00B80F5D">
      <w:pPr>
        <w:pStyle w:val="Sansinterligne"/>
        <w:jc w:val="both"/>
        <w:rPr>
          <w:lang w:eastAsia="fr-FR"/>
        </w:rPr>
      </w:pPr>
    </w:p>
    <w:p w:rsidR="00EC3325" w:rsidRPr="00EC3325" w:rsidRDefault="00EC3325" w:rsidP="00B80F5D">
      <w:pPr>
        <w:pStyle w:val="Sansinterligne"/>
        <w:jc w:val="both"/>
        <w:rPr>
          <w:lang w:eastAsia="fr-FR"/>
        </w:rPr>
      </w:pPr>
    </w:p>
    <w:p w:rsidR="00B80F5D" w:rsidRDefault="00B80F5D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A5796D">
        <w:rPr>
          <w:b/>
          <w:lang w:eastAsia="fr-FR"/>
        </w:rPr>
        <w:br w:type="page"/>
      </w:r>
      <w:r w:rsidRPr="00A5796D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A5796D">
        <w:rPr>
          <w:rFonts w:eastAsia="Times New Roman" w:cs="Arial"/>
          <w:b/>
          <w:lang w:eastAsia="fr-FR"/>
        </w:rPr>
        <w:t xml:space="preserve">technique </w:t>
      </w:r>
      <w:r w:rsidRPr="00A5796D">
        <w:rPr>
          <w:rFonts w:eastAsia="Times New Roman" w:cs="Arial"/>
          <w:b/>
          <w:lang w:eastAsia="fr-FR"/>
        </w:rPr>
        <w:t>de leu</w:t>
      </w:r>
      <w:r w:rsidR="005A1715">
        <w:rPr>
          <w:rFonts w:eastAsia="Times New Roman" w:cs="Arial"/>
          <w:b/>
          <w:lang w:eastAsia="fr-FR"/>
        </w:rPr>
        <w:t>r offre, les candidats complètent obligatoirement</w:t>
      </w:r>
      <w:r w:rsidRPr="00A5796D">
        <w:rPr>
          <w:rFonts w:eastAsia="Times New Roman" w:cs="Arial"/>
          <w:b/>
          <w:lang w:eastAsia="fr-FR"/>
        </w:rPr>
        <w:t xml:space="preserve"> les </w:t>
      </w:r>
      <w:r w:rsidR="005A1715">
        <w:rPr>
          <w:rFonts w:eastAsia="Times New Roman" w:cs="Arial"/>
          <w:b/>
          <w:lang w:eastAsia="fr-FR"/>
        </w:rPr>
        <w:t>éléments</w:t>
      </w:r>
      <w:r w:rsidRPr="00A5796D">
        <w:rPr>
          <w:rFonts w:eastAsia="Times New Roman" w:cs="Arial"/>
          <w:b/>
          <w:lang w:eastAsia="fr-FR"/>
        </w:rPr>
        <w:t xml:space="preserve"> ci-après :</w:t>
      </w:r>
    </w:p>
    <w:p w:rsidR="00004B7F" w:rsidRPr="00EC3325" w:rsidRDefault="00004B7F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004B7F" w:rsidRPr="00EC3325" w:rsidRDefault="00004B7F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B80F5D" w:rsidRPr="00C54038" w:rsidRDefault="00B80F5D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C54038"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7145CA">
        <w:rPr>
          <w:rFonts w:eastAsia="Times New Roman" w:cs="Arial"/>
          <w:b/>
          <w:sz w:val="28"/>
          <w:u w:val="single"/>
          <w:lang w:eastAsia="fr-FR"/>
        </w:rPr>
        <w:t>5</w:t>
      </w:r>
      <w:r w:rsidR="00DC3E36">
        <w:rPr>
          <w:rFonts w:eastAsia="Times New Roman" w:cs="Arial"/>
          <w:b/>
          <w:sz w:val="28"/>
          <w:u w:val="single"/>
          <w:lang w:eastAsia="fr-FR"/>
        </w:rPr>
        <w:t>0</w:t>
      </w:r>
      <w:r w:rsidRPr="00C54038">
        <w:rPr>
          <w:rFonts w:eastAsia="Times New Roman" w:cs="Arial"/>
          <w:b/>
          <w:sz w:val="28"/>
          <w:u w:val="single"/>
          <w:lang w:eastAsia="fr-FR"/>
        </w:rPr>
        <w:t> %)</w:t>
      </w:r>
      <w:r w:rsidRPr="00C54038">
        <w:rPr>
          <w:rFonts w:eastAsia="Times New Roman" w:cs="Arial"/>
          <w:b/>
          <w:sz w:val="28"/>
          <w:lang w:eastAsia="fr-FR"/>
        </w:rPr>
        <w:t> :</w:t>
      </w:r>
    </w:p>
    <w:p w:rsidR="00B80F5D" w:rsidRPr="00EC3325" w:rsidRDefault="00B80F5D" w:rsidP="00F1332C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4F1749" w:rsidRPr="00A21477" w:rsidRDefault="004F1749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B80F5D" w:rsidRPr="00C54038" w:rsidRDefault="00AA6253" w:rsidP="00EB5FE5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="00AA7EBD">
        <w:rPr>
          <w:rFonts w:eastAsia="Times New Roman" w:cs="Arial"/>
          <w:b/>
          <w:bCs/>
          <w:caps/>
          <w:u w:val="single"/>
          <w:lang w:eastAsia="fr-FR"/>
        </w:rPr>
        <w:t xml:space="preserve">PROFILS </w:t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>DES INTERVENANTS</w:t>
      </w:r>
      <w:r w:rsidR="00013E4C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E73BB6" w:rsidRPr="000B2485">
        <w:rPr>
          <w:rFonts w:eastAsia="Times New Roman" w:cs="Arial"/>
          <w:b/>
          <w:bCs/>
          <w:caps/>
          <w:lang w:eastAsia="fr-FR"/>
        </w:rPr>
        <w:t>:</w:t>
      </w:r>
      <w:r w:rsidR="00E73BB6">
        <w:rPr>
          <w:rFonts w:eastAsia="Times New Roman" w:cs="Arial"/>
          <w:b/>
          <w:bCs/>
          <w:caps/>
          <w:lang w:eastAsia="fr-FR"/>
        </w:rPr>
        <w:t> (</w:t>
      </w:r>
      <w:r w:rsidR="00E73BB6" w:rsidRPr="00A21477">
        <w:rPr>
          <w:rFonts w:eastAsia="Times New Roman" w:cs="Arial"/>
          <w:b/>
          <w:caps/>
          <w:lang w:eastAsia="fr-FR"/>
        </w:rPr>
        <w:t>/</w:t>
      </w:r>
      <w:r w:rsidR="00E73BB6">
        <w:rPr>
          <w:rFonts w:eastAsia="Times New Roman" w:cs="Arial"/>
          <w:b/>
          <w:caps/>
          <w:lang w:eastAsia="fr-FR"/>
        </w:rPr>
        <w:t> </w:t>
      </w:r>
      <w:r w:rsidR="00AF2815">
        <w:rPr>
          <w:rFonts w:eastAsia="Times New Roman" w:cs="Arial"/>
          <w:b/>
          <w:caps/>
          <w:color w:val="000000"/>
          <w:lang w:eastAsia="fr-FR"/>
        </w:rPr>
        <w:t>20</w:t>
      </w:r>
      <w:r w:rsidR="00E73BB6" w:rsidRPr="00A21477">
        <w:rPr>
          <w:rFonts w:eastAsia="Times New Roman" w:cs="Arial"/>
          <w:b/>
          <w:caps/>
          <w:lang w:eastAsia="fr-FR"/>
        </w:rPr>
        <w:t xml:space="preserve"> points</w:t>
      </w:r>
      <w:r w:rsidR="00E73BB6">
        <w:rPr>
          <w:rFonts w:eastAsia="Times New Roman" w:cs="Arial"/>
          <w:b/>
          <w:caps/>
          <w:lang w:eastAsia="fr-FR"/>
        </w:rPr>
        <w:t>)</w:t>
      </w:r>
    </w:p>
    <w:p w:rsidR="001D1F81" w:rsidRDefault="001D1F81" w:rsidP="001D1F81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indique</w:t>
      </w:r>
      <w:r w:rsidRPr="002C730A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dans le tableau, ci-après, les profils des intervenants et notamment leurs diplômes, le type de profil (junior / senior), leurs expériences probantes en adéquation avec les thématiques.</w:t>
      </w:r>
    </w:p>
    <w:p w:rsidR="001D1F81" w:rsidRDefault="001D1F81" w:rsidP="001D1F81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annexe les CV au présent CMJO.</w:t>
      </w:r>
    </w:p>
    <w:p w:rsidR="00FC5A17" w:rsidRDefault="00FC5A17" w:rsidP="00FC5A17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FC5A17" w:rsidRDefault="002255BC" w:rsidP="00FC5A17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Tableau</w:t>
      </w:r>
      <w:r w:rsidR="00FC5A17">
        <w:rPr>
          <w:rFonts w:eastAsia="Times New Roman" w:cs="Arial"/>
          <w:lang w:eastAsia="fr-FR"/>
        </w:rPr>
        <w:t xml:space="preserve"> à compléter :</w:t>
      </w:r>
    </w:p>
    <w:p w:rsidR="00F1332C" w:rsidRPr="00C54038" w:rsidRDefault="00F1332C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3024"/>
        <w:gridCol w:w="3034"/>
      </w:tblGrid>
      <w:tr w:rsidR="00580988" w:rsidRPr="00580F02" w:rsidTr="00580988">
        <w:trPr>
          <w:trHeight w:val="751"/>
        </w:trPr>
        <w:tc>
          <w:tcPr>
            <w:tcW w:w="9288" w:type="dxa"/>
            <w:gridSpan w:val="3"/>
            <w:shd w:val="clear" w:color="auto" w:fill="D9D9D9"/>
            <w:vAlign w:val="center"/>
          </w:tcPr>
          <w:p w:rsidR="00580988" w:rsidRDefault="00B5719D" w:rsidP="00B5719D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Formateurs</w:t>
            </w:r>
          </w:p>
        </w:tc>
      </w:tr>
      <w:tr w:rsidR="001D1F81" w:rsidRPr="00580F02" w:rsidTr="0078701E">
        <w:trPr>
          <w:trHeight w:val="833"/>
        </w:trPr>
        <w:tc>
          <w:tcPr>
            <w:tcW w:w="3096" w:type="dxa"/>
            <w:shd w:val="clear" w:color="auto" w:fill="auto"/>
            <w:vAlign w:val="center"/>
          </w:tcPr>
          <w:p w:rsidR="001D1F81" w:rsidRPr="00580F02" w:rsidRDefault="001D1F81" w:rsidP="002D2507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 xml:space="preserve">Prénoms </w:t>
            </w:r>
            <w:r w:rsidRPr="00AA7EBD">
              <w:rPr>
                <w:rFonts w:eastAsia="Times New Roman" w:cs="Arial"/>
                <w:b/>
                <w:lang w:eastAsia="fr-FR"/>
              </w:rPr>
              <w:t>Nom</w:t>
            </w:r>
            <w:r>
              <w:rPr>
                <w:rFonts w:eastAsia="Times New Roman" w:cs="Arial"/>
                <w:b/>
                <w:lang w:eastAsia="fr-FR"/>
              </w:rPr>
              <w:t>s</w:t>
            </w:r>
          </w:p>
        </w:tc>
        <w:tc>
          <w:tcPr>
            <w:tcW w:w="3096" w:type="dxa"/>
            <w:shd w:val="clear" w:color="auto" w:fill="FFFFFF"/>
            <w:vAlign w:val="center"/>
          </w:tcPr>
          <w:p w:rsidR="001D1F81" w:rsidRPr="004D71EE" w:rsidRDefault="001D1F81" w:rsidP="002D250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4D71EE">
              <w:rPr>
                <w:rFonts w:eastAsia="Times New Roman" w:cs="Arial"/>
                <w:b/>
                <w:lang w:eastAsia="fr-FR"/>
              </w:rPr>
              <w:t>Profils des intervenants : diplômes, type de profil (junior / senior), ...</w:t>
            </w:r>
          </w:p>
        </w:tc>
        <w:tc>
          <w:tcPr>
            <w:tcW w:w="3096" w:type="dxa"/>
            <w:shd w:val="clear" w:color="auto" w:fill="FFFFFF"/>
            <w:vAlign w:val="center"/>
          </w:tcPr>
          <w:p w:rsidR="001D1F81" w:rsidRPr="00B96FF1" w:rsidRDefault="001D1F81" w:rsidP="002D2507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Ex</w:t>
            </w:r>
            <w:r w:rsidRPr="00B96FF1">
              <w:rPr>
                <w:rFonts w:cs="Calibri"/>
                <w:b/>
              </w:rPr>
              <w:t>périences professionnelles détaillées</w:t>
            </w:r>
            <w:r>
              <w:rPr>
                <w:rFonts w:cs="Calibri"/>
                <w:b/>
              </w:rPr>
              <w:t xml:space="preserve"> en adéquation avec la thématique</w:t>
            </w: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auto"/>
            <w:vAlign w:val="center"/>
          </w:tcPr>
          <w:p w:rsidR="0078701E" w:rsidRPr="00926E15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256D7E" w:rsidRPr="00580F02" w:rsidTr="00256D7E">
        <w:trPr>
          <w:trHeight w:val="522"/>
        </w:trPr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256D7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</w:tbl>
    <w:p w:rsidR="007825C4" w:rsidRDefault="007825C4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AC3742" w:rsidRDefault="00AC3742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F1332C" w:rsidRDefault="00F1332C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B53215" w:rsidRPr="00AC3742" w:rsidRDefault="0079089E" w:rsidP="00AC3742">
      <w:pPr>
        <w:spacing w:after="0" w:line="240" w:lineRule="auto"/>
        <w:ind w:left="1410" w:hanging="705"/>
        <w:rPr>
          <w:rFonts w:eastAsia="Times New Roman" w:cs="Arial"/>
          <w:b/>
          <w:caps/>
          <w:u w:val="single"/>
          <w:lang w:eastAsia="fr-FR"/>
        </w:rPr>
      </w:pPr>
      <w:r>
        <w:rPr>
          <w:rFonts w:eastAsia="Times New Roman" w:cs="Arial"/>
          <w:b/>
          <w:caps/>
          <w:lang w:eastAsia="fr-FR"/>
        </w:rPr>
        <w:br w:type="page"/>
      </w:r>
      <w:r w:rsidR="00B53215" w:rsidRPr="00AC3742">
        <w:rPr>
          <w:rFonts w:eastAsia="Times New Roman" w:cs="Arial"/>
          <w:b/>
          <w:caps/>
          <w:lang w:eastAsia="fr-FR"/>
        </w:rPr>
        <w:lastRenderedPageBreak/>
        <w:t>●</w:t>
      </w:r>
      <w:r w:rsidR="00B53215" w:rsidRPr="00AC3742">
        <w:rPr>
          <w:rFonts w:eastAsia="Times New Roman" w:cs="Arial"/>
          <w:b/>
          <w:caps/>
          <w:lang w:eastAsia="fr-FR"/>
        </w:rPr>
        <w:tab/>
      </w:r>
      <w:r w:rsidR="00B53215" w:rsidRPr="00AC3742">
        <w:rPr>
          <w:rFonts w:eastAsia="Times New Roman" w:cs="Arial"/>
          <w:b/>
          <w:caps/>
          <w:lang w:eastAsia="fr-FR"/>
        </w:rPr>
        <w:tab/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 xml:space="preserve">NOMBRE DE SESSIONS </w:t>
      </w:r>
      <w:r w:rsidR="00256D7E">
        <w:rPr>
          <w:rFonts w:eastAsia="Times New Roman" w:cs="Arial"/>
          <w:b/>
          <w:bCs/>
          <w:caps/>
          <w:u w:val="single"/>
          <w:lang w:eastAsia="fr-FR"/>
        </w:rPr>
        <w:t>PR</w:t>
      </w:r>
      <w:r w:rsidR="005B146C">
        <w:rPr>
          <w:rFonts w:eastAsia="Times New Roman" w:cs="Arial"/>
          <w:b/>
          <w:bCs/>
          <w:caps/>
          <w:u w:val="single"/>
          <w:lang w:eastAsia="fr-FR"/>
        </w:rPr>
        <w:t>Évu</w:t>
      </w:r>
      <w:r w:rsidR="00256D7E">
        <w:rPr>
          <w:rFonts w:eastAsia="Times New Roman" w:cs="Arial"/>
          <w:b/>
          <w:bCs/>
          <w:caps/>
          <w:u w:val="single"/>
          <w:lang w:eastAsia="fr-FR"/>
        </w:rPr>
        <w:t>ES</w:t>
      </w:r>
      <w:r w:rsidR="00B53215" w:rsidRPr="00AC3742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EA7F09" w:rsidRPr="00AC3742">
        <w:rPr>
          <w:rFonts w:eastAsia="Times New Roman" w:cs="Arial"/>
          <w:b/>
          <w:bCs/>
          <w:caps/>
          <w:lang w:eastAsia="fr-FR"/>
        </w:rPr>
        <w:t>: (/ </w:t>
      </w:r>
      <w:r w:rsidR="00B5719D">
        <w:rPr>
          <w:rFonts w:eastAsia="Times New Roman" w:cs="Arial"/>
          <w:b/>
          <w:bCs/>
          <w:caps/>
          <w:lang w:eastAsia="fr-FR"/>
        </w:rPr>
        <w:t>1</w:t>
      </w:r>
      <w:r w:rsidR="00DC3E36">
        <w:rPr>
          <w:rFonts w:eastAsia="Times New Roman" w:cs="Arial"/>
          <w:b/>
          <w:bCs/>
          <w:caps/>
          <w:lang w:eastAsia="fr-FR"/>
        </w:rPr>
        <w:t>0</w:t>
      </w:r>
      <w:r w:rsidR="0078701E" w:rsidRPr="00AC3742">
        <w:rPr>
          <w:rFonts w:eastAsia="Times New Roman" w:cs="Arial"/>
          <w:b/>
          <w:bCs/>
          <w:caps/>
          <w:lang w:eastAsia="fr-FR"/>
        </w:rPr>
        <w:t> </w:t>
      </w:r>
      <w:r w:rsidR="00B53215" w:rsidRPr="00AC3742">
        <w:rPr>
          <w:rFonts w:eastAsia="Times New Roman" w:cs="Arial"/>
          <w:b/>
          <w:bCs/>
          <w:caps/>
          <w:lang w:eastAsia="fr-FR"/>
        </w:rPr>
        <w:t>POINTS)</w:t>
      </w:r>
    </w:p>
    <w:p w:rsidR="00B5719D" w:rsidRDefault="00457920" w:rsidP="00B5719D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AC3742">
        <w:rPr>
          <w:rFonts w:eastAsia="Times New Roman" w:cs="Arial"/>
          <w:lang w:eastAsia="fr-FR"/>
        </w:rPr>
        <w:t>Le candidat indique</w:t>
      </w:r>
      <w:r w:rsidR="00EC742F" w:rsidRPr="00AC3742">
        <w:rPr>
          <w:rFonts w:eastAsia="Times New Roman" w:cs="Arial"/>
          <w:lang w:eastAsia="fr-FR"/>
        </w:rPr>
        <w:t xml:space="preserve">, ci-après, </w:t>
      </w:r>
      <w:r w:rsidR="0063539B">
        <w:rPr>
          <w:rFonts w:eastAsia="Times New Roman" w:cs="Arial"/>
          <w:lang w:eastAsia="fr-FR"/>
        </w:rPr>
        <w:t>p</w:t>
      </w:r>
      <w:r w:rsidR="00677A5B">
        <w:rPr>
          <w:rFonts w:eastAsia="Times New Roman" w:cs="Arial"/>
          <w:lang w:eastAsia="fr-FR"/>
        </w:rPr>
        <w:t xml:space="preserve">our chaque </w:t>
      </w:r>
      <w:r w:rsidR="00E216AE">
        <w:rPr>
          <w:rFonts w:eastAsia="Times New Roman" w:cs="Arial"/>
          <w:lang w:eastAsia="fr-FR"/>
        </w:rPr>
        <w:t>thématique</w:t>
      </w:r>
      <w:r w:rsidR="00256D7E" w:rsidRPr="00256D7E">
        <w:rPr>
          <w:rFonts w:eastAsia="Times New Roman" w:cs="Arial"/>
          <w:lang w:eastAsia="fr-FR"/>
        </w:rPr>
        <w:t xml:space="preserve"> le nombre de formations inter</w:t>
      </w:r>
      <w:r w:rsidR="00BD7813">
        <w:rPr>
          <w:rFonts w:eastAsia="Times New Roman" w:cs="Arial"/>
          <w:lang w:eastAsia="fr-FR"/>
        </w:rPr>
        <w:t>professionnell</w:t>
      </w:r>
      <w:r w:rsidR="00256D7E">
        <w:rPr>
          <w:rFonts w:eastAsia="Times New Roman" w:cs="Arial"/>
          <w:lang w:eastAsia="fr-FR"/>
        </w:rPr>
        <w:t>es</w:t>
      </w:r>
      <w:r w:rsidR="00256D7E" w:rsidRPr="00256D7E">
        <w:rPr>
          <w:rFonts w:eastAsia="Times New Roman" w:cs="Arial"/>
          <w:lang w:eastAsia="fr-FR"/>
        </w:rPr>
        <w:t xml:space="preserve"> </w:t>
      </w:r>
      <w:r w:rsidR="00256D7E">
        <w:rPr>
          <w:rFonts w:eastAsia="Times New Roman" w:cs="Arial"/>
          <w:lang w:eastAsia="fr-FR"/>
        </w:rPr>
        <w:t xml:space="preserve">prévues au cours de l’année </w:t>
      </w:r>
      <w:r w:rsidR="00256D7E" w:rsidRPr="003940FC">
        <w:rPr>
          <w:rFonts w:eastAsia="Times New Roman" w:cs="Arial"/>
          <w:lang w:eastAsia="fr-FR"/>
        </w:rPr>
        <w:t>202</w:t>
      </w:r>
      <w:r w:rsidR="007D03CD">
        <w:rPr>
          <w:rFonts w:eastAsia="Times New Roman" w:cs="Arial"/>
          <w:lang w:eastAsia="fr-FR"/>
        </w:rPr>
        <w:t>6</w:t>
      </w:r>
      <w:r w:rsidR="00256D7E" w:rsidRPr="003940FC">
        <w:rPr>
          <w:rFonts w:eastAsia="Times New Roman" w:cs="Arial"/>
          <w:lang w:eastAsia="fr-FR"/>
        </w:rPr>
        <w:t xml:space="preserve"> en </w:t>
      </w:r>
      <w:proofErr w:type="spellStart"/>
      <w:r w:rsidR="00256D7E" w:rsidRPr="003940FC">
        <w:rPr>
          <w:rFonts w:eastAsia="Times New Roman" w:cs="Arial"/>
          <w:lang w:eastAsia="fr-FR"/>
        </w:rPr>
        <w:t>distanciel</w:t>
      </w:r>
      <w:proofErr w:type="spellEnd"/>
      <w:r w:rsidR="00256D7E" w:rsidRPr="003940FC">
        <w:rPr>
          <w:rFonts w:eastAsia="Times New Roman" w:cs="Arial"/>
          <w:lang w:eastAsia="fr-FR"/>
        </w:rPr>
        <w:t xml:space="preserve"> ou</w:t>
      </w:r>
      <w:r w:rsidR="003940FC">
        <w:rPr>
          <w:rFonts w:eastAsia="Times New Roman" w:cs="Arial"/>
          <w:lang w:eastAsia="fr-FR"/>
        </w:rPr>
        <w:t xml:space="preserve"> en présentiel</w:t>
      </w:r>
      <w:r w:rsidR="00256D7E" w:rsidRPr="003940FC">
        <w:rPr>
          <w:rFonts w:eastAsia="Times New Roman" w:cs="Arial"/>
          <w:lang w:eastAsia="fr-FR"/>
        </w:rPr>
        <w:t xml:space="preserve"> </w:t>
      </w:r>
      <w:r w:rsidR="003940FC" w:rsidRPr="003940FC">
        <w:t>dans</w:t>
      </w:r>
      <w:r w:rsidR="003940FC" w:rsidRPr="00B25A93">
        <w:t xml:space="preserve"> un rayon maximum de 100 kilomètres via « </w:t>
      </w:r>
      <w:proofErr w:type="spellStart"/>
      <w:r w:rsidR="003940FC" w:rsidRPr="00B25A93">
        <w:t>ViaMichelin</w:t>
      </w:r>
      <w:proofErr w:type="spellEnd"/>
      <w:r w:rsidR="003940FC" w:rsidRPr="00B25A93">
        <w:t> » à compter du siège de la CPAM de la Haute-Garonne sis au 3 boulevard Léopold ESCANDE – 31000 Toulouse</w:t>
      </w:r>
      <w:r w:rsidR="00A1464A">
        <w:rPr>
          <w:rFonts w:eastAsia="Times New Roman" w:cs="Arial"/>
          <w:lang w:eastAsia="fr-FR"/>
        </w:rPr>
        <w:t>.</w:t>
      </w:r>
      <w:r w:rsidR="00402E83">
        <w:rPr>
          <w:rFonts w:eastAsia="Times New Roman" w:cs="Arial"/>
          <w:lang w:eastAsia="fr-FR"/>
        </w:rPr>
        <w:t xml:space="preserve"> Le candidat indiquera les périodes, </w:t>
      </w:r>
      <w:r w:rsidR="00402E83" w:rsidRPr="00AA2EED">
        <w:rPr>
          <w:rFonts w:eastAsia="Times New Roman" w:cs="Arial"/>
          <w:i/>
          <w:lang w:eastAsia="fr-FR"/>
        </w:rPr>
        <w:t>a minima</w:t>
      </w:r>
      <w:r w:rsidR="00402E83">
        <w:rPr>
          <w:rFonts w:eastAsia="Times New Roman" w:cs="Arial"/>
          <w:lang w:eastAsia="fr-FR"/>
        </w:rPr>
        <w:t xml:space="preserve"> par quadrimestre, durant lesquelles ces formations sont organisées.</w:t>
      </w:r>
    </w:p>
    <w:p w:rsidR="0063539B" w:rsidRDefault="0063539B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345389" w:rsidRDefault="00345389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7"/>
        <w:gridCol w:w="1737"/>
        <w:gridCol w:w="1804"/>
        <w:gridCol w:w="2062"/>
      </w:tblGrid>
      <w:tr w:rsidR="007A6E29" w:rsidRPr="0063539B" w:rsidTr="00DC3E36">
        <w:trPr>
          <w:trHeight w:val="251"/>
        </w:trPr>
        <w:tc>
          <w:tcPr>
            <w:tcW w:w="3457" w:type="dxa"/>
            <w:vMerge w:val="restart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63539B">
              <w:rPr>
                <w:rFonts w:eastAsia="Times New Roman" w:cs="Arial"/>
                <w:b/>
                <w:lang w:eastAsia="fr-FR"/>
              </w:rPr>
              <w:t>Intitulé de la formation</w:t>
            </w:r>
          </w:p>
        </w:tc>
        <w:tc>
          <w:tcPr>
            <w:tcW w:w="5603" w:type="dxa"/>
            <w:gridSpan w:val="3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Nombre de formations par périodes</w:t>
            </w:r>
          </w:p>
        </w:tc>
      </w:tr>
      <w:tr w:rsidR="007A6E29" w:rsidRPr="0063539B" w:rsidTr="00DC3E36">
        <w:trPr>
          <w:trHeight w:val="285"/>
        </w:trPr>
        <w:tc>
          <w:tcPr>
            <w:tcW w:w="3457" w:type="dxa"/>
            <w:vMerge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1737" w:type="dxa"/>
            <w:shd w:val="clear" w:color="auto" w:fill="D9D9D9"/>
            <w:vAlign w:val="center"/>
          </w:tcPr>
          <w:p w:rsidR="007A6E29" w:rsidRDefault="007A6E29" w:rsidP="00256D7E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Janvier à Avril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Mai à Août</w:t>
            </w:r>
          </w:p>
        </w:tc>
        <w:tc>
          <w:tcPr>
            <w:tcW w:w="2062" w:type="dxa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Septembre à Décembre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Réussir dans sa première fonction de manager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D9D9D9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Réussir son management transversal</w:t>
            </w:r>
          </w:p>
        </w:tc>
        <w:tc>
          <w:tcPr>
            <w:tcW w:w="1737" w:type="dxa"/>
            <w:shd w:val="clear" w:color="auto" w:fill="D9D9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Management hybride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D9D9D9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Le management participatif</w:t>
            </w:r>
          </w:p>
        </w:tc>
        <w:tc>
          <w:tcPr>
            <w:tcW w:w="1737" w:type="dxa"/>
            <w:shd w:val="clear" w:color="auto" w:fill="D9D9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Management visuel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Management inclusif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grâce à l'intelligence émotionnelle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Managers des situations difficiles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ses anciens collègues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des équipes intergénérationnelles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des managers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La gestion du temps pour managers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Gestion de projets : les fondamentaux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Animer des réunions ou Quick meeting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Animation de réunions créative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Outils de pilotage et animations auprès de son unité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Apprendre à déléguer et responsabiliser ses collaborateurs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lastRenderedPageBreak/>
              <w:t xml:space="preserve">Manager, s'approprier les techniques de </w:t>
            </w: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co</w:t>
            </w:r>
            <w:proofErr w:type="spellEnd"/>
            <w:r w:rsidRPr="002524E6">
              <w:rPr>
                <w:rFonts w:eastAsia="Times New Roman" w:cs="Calibri"/>
                <w:bCs/>
                <w:lang w:eastAsia="fr-FR"/>
              </w:rPr>
              <w:t xml:space="preserve"> </w:t>
            </w: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dev</w:t>
            </w:r>
            <w:proofErr w:type="spellEnd"/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Favoriser l'innovation  dans son équipe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Le manager innovant : réinventer son management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DC3E3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C3E36">
              <w:rPr>
                <w:rFonts w:eastAsia="Times New Roman" w:cs="Calibri"/>
                <w:bCs/>
                <w:lang w:eastAsia="fr-FR"/>
              </w:rPr>
              <w:t>Développer la motivation, la cohésion d'équipe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DC3E36" w:rsidRPr="00DC3E3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C3E36">
              <w:rPr>
                <w:rFonts w:eastAsia="Times New Roman" w:cs="Calibri"/>
                <w:bCs/>
                <w:lang w:eastAsia="fr-FR"/>
              </w:rPr>
              <w:t>Leadership personnel et excellence collective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DC3E3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C3E36">
              <w:rPr>
                <w:rFonts w:eastAsia="Times New Roman" w:cs="Calibri"/>
                <w:bCs/>
                <w:lang w:eastAsia="fr-FR"/>
              </w:rPr>
              <w:t>Accompagner et développer les compétences de ses collaborateurs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DC3E36" w:rsidRPr="00DC3E3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C3E36">
              <w:rPr>
                <w:rFonts w:eastAsia="Times New Roman" w:cs="Calibri"/>
                <w:bCs/>
                <w:lang w:eastAsia="fr-FR"/>
              </w:rPr>
              <w:t>Devenir manager agile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DC3E3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C3E36">
              <w:rPr>
                <w:rFonts w:eastAsia="Times New Roman" w:cs="Calibri"/>
                <w:bCs/>
                <w:lang w:eastAsia="fr-FR"/>
              </w:rPr>
              <w:t>Etre acteur et accompagner le changement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Adapter sa communication au profil de son interlocuteur et gestion de conflit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Appliquer le droit du travail et les règles conventionnelles dans le cadre de ses fonctions managériales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Mener des entretiens annuels et professionnels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Conduire les entretiens difficiles en RH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Conduire des entretiens avec un salarié en souffrance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Défusing</w:t>
            </w:r>
            <w:proofErr w:type="spellEnd"/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Défusing</w:t>
            </w:r>
            <w:proofErr w:type="spellEnd"/>
            <w:r w:rsidRPr="002524E6">
              <w:rPr>
                <w:rFonts w:eastAsia="Times New Roman" w:cs="Calibri"/>
                <w:bCs/>
                <w:lang w:eastAsia="fr-FR"/>
              </w:rPr>
              <w:t xml:space="preserve"> (recyclage)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Prevenir</w:t>
            </w:r>
            <w:proofErr w:type="spellEnd"/>
            <w:r w:rsidRPr="002524E6">
              <w:rPr>
                <w:rFonts w:eastAsia="Times New Roman" w:cs="Calibri"/>
                <w:bCs/>
                <w:lang w:eastAsia="fr-FR"/>
              </w:rPr>
              <w:t xml:space="preserve"> absentéisme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Gestion du stress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DC3E36" w:rsidRPr="0063539B" w:rsidTr="00DC3E36">
        <w:tc>
          <w:tcPr>
            <w:tcW w:w="3457" w:type="dxa"/>
            <w:shd w:val="clear" w:color="auto" w:fill="auto"/>
            <w:vAlign w:val="center"/>
          </w:tcPr>
          <w:p w:rsidR="00DC3E36" w:rsidRPr="002524E6" w:rsidRDefault="00DC3E36" w:rsidP="00DC3E36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 xml:space="preserve">Recrutement et </w:t>
            </w: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non discrimination</w:t>
            </w:r>
            <w:proofErr w:type="spellEnd"/>
            <w:r w:rsidRPr="002524E6">
              <w:rPr>
                <w:rFonts w:eastAsia="Times New Roman" w:cs="Calibri"/>
                <w:bCs/>
                <w:lang w:eastAsia="fr-FR"/>
              </w:rPr>
              <w:t xml:space="preserve"> à l'embauche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DC3E36" w:rsidRDefault="00DC3E36" w:rsidP="00DC3E36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</w:tbl>
    <w:p w:rsidR="0063539B" w:rsidRDefault="0063539B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C742F" w:rsidRDefault="00EC742F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C742F" w:rsidRDefault="00EC742F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F30D08" w:rsidRPr="00B53215" w:rsidRDefault="0079089E" w:rsidP="00F30D08">
      <w:pPr>
        <w:spacing w:after="0" w:line="240" w:lineRule="auto"/>
        <w:ind w:left="1410" w:hanging="705"/>
        <w:jc w:val="both"/>
        <w:rPr>
          <w:rFonts w:eastAsia="Times New Roman" w:cs="Arial"/>
          <w:b/>
          <w:caps/>
          <w:u w:val="single"/>
          <w:lang w:eastAsia="fr-FR"/>
        </w:rPr>
      </w:pPr>
      <w:r>
        <w:rPr>
          <w:rFonts w:eastAsia="Times New Roman" w:cs="Arial"/>
          <w:b/>
          <w:caps/>
          <w:lang w:eastAsia="fr-FR"/>
        </w:rPr>
        <w:br w:type="page"/>
      </w:r>
      <w:r w:rsidR="00F30D08" w:rsidRPr="00B53215">
        <w:rPr>
          <w:rFonts w:eastAsia="Times New Roman" w:cs="Arial"/>
          <w:b/>
          <w:caps/>
          <w:lang w:eastAsia="fr-FR"/>
        </w:rPr>
        <w:lastRenderedPageBreak/>
        <w:t>●</w:t>
      </w:r>
      <w:r w:rsidR="00F30D08" w:rsidRPr="00B53215">
        <w:rPr>
          <w:rFonts w:eastAsia="Times New Roman" w:cs="Arial"/>
          <w:b/>
          <w:caps/>
          <w:lang w:eastAsia="fr-FR"/>
        </w:rPr>
        <w:tab/>
      </w:r>
      <w:r w:rsidR="00F30D08" w:rsidRPr="00B53215">
        <w:rPr>
          <w:rFonts w:eastAsia="Times New Roman" w:cs="Arial"/>
          <w:b/>
          <w:caps/>
          <w:lang w:eastAsia="fr-FR"/>
        </w:rPr>
        <w:tab/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>modalitÉs pÉdagogiques</w:t>
      </w:r>
      <w:r w:rsidR="007673A6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7673A6">
        <w:rPr>
          <w:rFonts w:eastAsia="Times New Roman" w:cs="Arial"/>
          <w:b/>
          <w:bCs/>
          <w:caps/>
          <w:lang w:eastAsia="fr-FR"/>
        </w:rPr>
        <w:t>:</w:t>
      </w:r>
      <w:r w:rsidR="00F30D08">
        <w:rPr>
          <w:rFonts w:eastAsia="Times New Roman" w:cs="Arial"/>
          <w:b/>
          <w:bCs/>
          <w:caps/>
          <w:lang w:eastAsia="fr-FR"/>
        </w:rPr>
        <w:t xml:space="preserve"> (/ </w:t>
      </w:r>
      <w:r w:rsidR="00F30D08">
        <w:rPr>
          <w:rFonts w:eastAsia="Times New Roman" w:cs="Arial"/>
          <w:b/>
          <w:bCs/>
          <w:caps/>
          <w:color w:val="000000"/>
          <w:lang w:eastAsia="fr-FR"/>
        </w:rPr>
        <w:t>2</w:t>
      </w:r>
      <w:r w:rsidR="00256D7E">
        <w:rPr>
          <w:rFonts w:eastAsia="Times New Roman" w:cs="Arial"/>
          <w:b/>
          <w:bCs/>
          <w:caps/>
          <w:color w:val="000000"/>
          <w:lang w:eastAsia="fr-FR"/>
        </w:rPr>
        <w:t>0</w:t>
      </w:r>
      <w:r w:rsidR="00F30D08" w:rsidRPr="00B53215">
        <w:rPr>
          <w:rFonts w:eastAsia="Times New Roman" w:cs="Arial"/>
          <w:b/>
          <w:bCs/>
          <w:caps/>
          <w:lang w:eastAsia="fr-FR"/>
        </w:rPr>
        <w:t xml:space="preserve"> POINTS)</w:t>
      </w:r>
    </w:p>
    <w:p w:rsidR="007A1329" w:rsidRDefault="007A1329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85E2B" w:rsidRDefault="0063539B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p</w:t>
      </w:r>
      <w:r w:rsidR="00B5719D" w:rsidRPr="00B5719D">
        <w:rPr>
          <w:rFonts w:eastAsia="Times New Roman" w:cs="Arial"/>
          <w:lang w:eastAsia="fr-FR"/>
        </w:rPr>
        <w:t xml:space="preserve">récise </w:t>
      </w:r>
      <w:r w:rsidR="0033745C">
        <w:rPr>
          <w:rFonts w:eastAsia="Times New Roman" w:cs="Arial"/>
          <w:lang w:eastAsia="fr-FR"/>
        </w:rPr>
        <w:t xml:space="preserve">les modalités pédagogiques qu’il entend mettre en œuvre lors des formations. Il doit notamment indiquer </w:t>
      </w:r>
      <w:r w:rsidR="00077DE3">
        <w:rPr>
          <w:rFonts w:eastAsia="Times New Roman" w:cs="Arial"/>
          <w:lang w:eastAsia="fr-FR"/>
        </w:rPr>
        <w:t>si</w:t>
      </w:r>
      <w:r w:rsidR="00B5719D" w:rsidRPr="00B5719D">
        <w:rPr>
          <w:rFonts w:eastAsia="Times New Roman" w:cs="Arial"/>
          <w:lang w:eastAsia="fr-FR"/>
        </w:rPr>
        <w:t xml:space="preserve"> un questionnaire préalable</w:t>
      </w:r>
      <w:r w:rsidR="00077DE3">
        <w:rPr>
          <w:rFonts w:eastAsia="Times New Roman" w:cs="Arial"/>
          <w:lang w:eastAsia="fr-FR"/>
        </w:rPr>
        <w:t xml:space="preserve"> est prévu</w:t>
      </w:r>
      <w:r w:rsidR="00B5719D" w:rsidRPr="00B5719D">
        <w:rPr>
          <w:rFonts w:eastAsia="Times New Roman" w:cs="Arial"/>
          <w:lang w:eastAsia="fr-FR"/>
        </w:rPr>
        <w:t xml:space="preserve">, des modules d'e-learning, </w:t>
      </w:r>
      <w:r>
        <w:rPr>
          <w:rFonts w:eastAsia="Times New Roman" w:cs="Arial"/>
          <w:lang w:eastAsia="fr-FR"/>
        </w:rPr>
        <w:t xml:space="preserve">un </w:t>
      </w:r>
      <w:r w:rsidR="00B5719D" w:rsidRPr="00B5719D">
        <w:rPr>
          <w:rFonts w:eastAsia="Times New Roman" w:cs="Arial"/>
          <w:lang w:eastAsia="fr-FR"/>
        </w:rPr>
        <w:t>questionnaire validant les acquis, des modules d'e-learning pour compléter l'intervention du formateur, des questionnaires de satisfaction en cours de formation pour réajuster la formation.....</w:t>
      </w:r>
      <w:r w:rsidR="00846A51" w:rsidRPr="00E207A6">
        <w:rPr>
          <w:rFonts w:eastAsia="Times New Roman" w:cs="Arial"/>
          <w:lang w:eastAsia="fr-FR"/>
        </w:rPr>
        <w:t>.</w:t>
      </w:r>
    </w:p>
    <w:p w:rsidR="00457920" w:rsidRPr="00E207A6" w:rsidRDefault="00457920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30D08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1140" w:rsidRDefault="00781140" w:rsidP="00781140">
      <w:pPr>
        <w:spacing w:after="0" w:line="240" w:lineRule="auto"/>
        <w:jc w:val="both"/>
        <w:rPr>
          <w:rFonts w:cs="Calibri"/>
        </w:rPr>
      </w:pPr>
    </w:p>
    <w:p w:rsidR="00256D7E" w:rsidRDefault="00256D7E" w:rsidP="00781140">
      <w:pPr>
        <w:spacing w:after="0" w:line="240" w:lineRule="auto"/>
        <w:jc w:val="both"/>
        <w:rPr>
          <w:rFonts w:cs="Calibri"/>
        </w:rPr>
      </w:pPr>
    </w:p>
    <w:p w:rsidR="00DC3E36" w:rsidRPr="00C54038" w:rsidRDefault="00DC3E36" w:rsidP="00DC3E36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C54038">
        <w:rPr>
          <w:rFonts w:eastAsia="Times New Roman" w:cs="Arial"/>
          <w:b/>
          <w:sz w:val="28"/>
          <w:u w:val="single"/>
          <w:lang w:eastAsia="fr-FR"/>
        </w:rPr>
        <w:t xml:space="preserve">VALEUR </w:t>
      </w:r>
      <w:r>
        <w:rPr>
          <w:rFonts w:eastAsia="Times New Roman" w:cs="Arial"/>
          <w:b/>
          <w:sz w:val="28"/>
          <w:u w:val="single"/>
          <w:lang w:eastAsia="fr-FR"/>
        </w:rPr>
        <w:t>ENVIRONNEMENTALE</w:t>
      </w:r>
      <w:r w:rsidRPr="00C54038">
        <w:rPr>
          <w:rFonts w:eastAsia="Times New Roman" w:cs="Arial"/>
          <w:b/>
          <w:sz w:val="28"/>
          <w:u w:val="single"/>
          <w:lang w:eastAsia="fr-FR"/>
        </w:rPr>
        <w:t xml:space="preserve"> (</w:t>
      </w:r>
      <w:r>
        <w:rPr>
          <w:rFonts w:eastAsia="Times New Roman" w:cs="Arial"/>
          <w:b/>
          <w:sz w:val="28"/>
          <w:u w:val="single"/>
          <w:lang w:eastAsia="fr-FR"/>
        </w:rPr>
        <w:t>10</w:t>
      </w:r>
      <w:r w:rsidRPr="00C54038">
        <w:rPr>
          <w:rFonts w:eastAsia="Times New Roman" w:cs="Arial"/>
          <w:b/>
          <w:sz w:val="28"/>
          <w:u w:val="single"/>
          <w:lang w:eastAsia="fr-FR"/>
        </w:rPr>
        <w:t> %)</w:t>
      </w:r>
      <w:r w:rsidRPr="00C54038">
        <w:rPr>
          <w:rFonts w:eastAsia="Times New Roman" w:cs="Arial"/>
          <w:b/>
          <w:sz w:val="28"/>
          <w:lang w:eastAsia="fr-FR"/>
        </w:rPr>
        <w:t> :</w:t>
      </w:r>
    </w:p>
    <w:p w:rsidR="00DC3E36" w:rsidRPr="00EC3325" w:rsidRDefault="00DC3E36" w:rsidP="00DC3E36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DC3E36" w:rsidRPr="00A21477" w:rsidRDefault="00DC3E36" w:rsidP="00DC3E36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DC3E36" w:rsidRPr="00C54038" w:rsidRDefault="00DC3E36" w:rsidP="00DC3E36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>
        <w:rPr>
          <w:rFonts w:eastAsia="Times New Roman" w:cs="Arial"/>
          <w:b/>
          <w:bCs/>
          <w:caps/>
          <w:u w:val="single"/>
          <w:lang w:eastAsia="fr-FR"/>
        </w:rPr>
        <w:t>CritÈre environnemental </w:t>
      </w:r>
      <w:r w:rsidRPr="000B2485">
        <w:rPr>
          <w:rFonts w:eastAsia="Times New Roman" w:cs="Arial"/>
          <w:b/>
          <w:bCs/>
          <w:caps/>
          <w:lang w:eastAsia="fr-FR"/>
        </w:rPr>
        <w:t>:</w:t>
      </w:r>
      <w:r>
        <w:rPr>
          <w:rFonts w:eastAsia="Times New Roman" w:cs="Arial"/>
          <w:b/>
          <w:bCs/>
          <w:caps/>
          <w:lang w:eastAsia="fr-FR"/>
        </w:rPr>
        <w:t> (</w:t>
      </w:r>
      <w:r w:rsidRPr="00A21477">
        <w:rPr>
          <w:rFonts w:eastAsia="Times New Roman" w:cs="Arial"/>
          <w:b/>
          <w:caps/>
          <w:lang w:eastAsia="fr-FR"/>
        </w:rPr>
        <w:t>/</w:t>
      </w:r>
      <w:r>
        <w:rPr>
          <w:rFonts w:eastAsia="Times New Roman" w:cs="Arial"/>
          <w:b/>
          <w:caps/>
          <w:lang w:eastAsia="fr-FR"/>
        </w:rPr>
        <w:t> </w:t>
      </w:r>
      <w:r>
        <w:rPr>
          <w:rFonts w:eastAsia="Times New Roman" w:cs="Arial"/>
          <w:b/>
          <w:caps/>
          <w:color w:val="000000"/>
          <w:lang w:eastAsia="fr-FR"/>
        </w:rPr>
        <w:t>10</w:t>
      </w:r>
      <w:r w:rsidRPr="00A21477">
        <w:rPr>
          <w:rFonts w:eastAsia="Times New Roman" w:cs="Arial"/>
          <w:b/>
          <w:caps/>
          <w:lang w:eastAsia="fr-FR"/>
        </w:rPr>
        <w:t xml:space="preserve"> points</w:t>
      </w:r>
      <w:r>
        <w:rPr>
          <w:rFonts w:eastAsia="Times New Roman" w:cs="Arial"/>
          <w:b/>
          <w:caps/>
          <w:lang w:eastAsia="fr-FR"/>
        </w:rPr>
        <w:t>)</w:t>
      </w:r>
    </w:p>
    <w:p w:rsidR="00DC3E36" w:rsidRDefault="00DC3E36" w:rsidP="00DC3E36">
      <w:pPr>
        <w:spacing w:after="0" w:line="240" w:lineRule="auto"/>
        <w:jc w:val="both"/>
        <w:rPr>
          <w:rFonts w:eastAsia="Times New Roman" w:cs="Arial"/>
          <w:lang w:eastAsia="fr-FR"/>
        </w:rPr>
      </w:pPr>
      <w:bookmarkStart w:id="0" w:name="_GoBack"/>
      <w:bookmarkEnd w:id="0"/>
    </w:p>
    <w:p w:rsidR="00DC3E36" w:rsidRPr="00E207A6" w:rsidRDefault="00DC3E36" w:rsidP="00DC3E36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décrit sa politique de limitation de </w:t>
      </w:r>
      <w:r>
        <w:t>l’usage des supports papier et de favorisation de la dématérialisation par exemple des feuilles d'émargement, des évaluations, des attestations, des supports, etc.</w:t>
      </w:r>
    </w:p>
    <w:p w:rsidR="00DC3E36" w:rsidRDefault="00DC3E36" w:rsidP="00DC3E36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DC3E36" w:rsidRPr="0078701E" w:rsidRDefault="00DC3E36" w:rsidP="00DC3E36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DC3E36" w:rsidRPr="0078701E" w:rsidRDefault="00DC3E36" w:rsidP="00DC3E36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DC3E36" w:rsidRPr="0078701E" w:rsidRDefault="00DC3E36" w:rsidP="00DC3E36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DC3E36" w:rsidRDefault="00DC3E36" w:rsidP="00DC3E36">
      <w:pPr>
        <w:spacing w:after="0" w:line="240" w:lineRule="auto"/>
        <w:jc w:val="both"/>
        <w:rPr>
          <w:rFonts w:eastAsia="Times New Roman"/>
          <w:lang w:eastAsia="fr-FR"/>
        </w:rPr>
      </w:pPr>
    </w:p>
    <w:p w:rsidR="00DC3E36" w:rsidRPr="0078701E" w:rsidRDefault="00DC3E36" w:rsidP="00DC3E36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DC3E36" w:rsidRPr="0078701E" w:rsidRDefault="00DC3E36" w:rsidP="00DC3E36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DC3E36" w:rsidRPr="0078701E" w:rsidRDefault="00DC3E36" w:rsidP="00DC3E36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DC3E36" w:rsidRPr="00256D7E" w:rsidRDefault="00DC3E36" w:rsidP="00DC3E36">
      <w:pPr>
        <w:spacing w:after="0" w:line="240" w:lineRule="auto"/>
        <w:jc w:val="both"/>
        <w:rPr>
          <w:rFonts w:eastAsia="Times New Roman"/>
          <w:lang w:eastAsia="fr-FR"/>
        </w:rPr>
      </w:pPr>
    </w:p>
    <w:p w:rsidR="00256D7E" w:rsidRPr="00256D7E" w:rsidRDefault="00256D7E" w:rsidP="00256D7E">
      <w:pPr>
        <w:spacing w:after="0" w:line="240" w:lineRule="auto"/>
        <w:jc w:val="both"/>
        <w:rPr>
          <w:rFonts w:eastAsia="Times New Roman"/>
          <w:lang w:eastAsia="fr-FR"/>
        </w:rPr>
      </w:pPr>
    </w:p>
    <w:sectPr w:rsidR="00256D7E" w:rsidRPr="00256D7E" w:rsidSect="00AA7F31">
      <w:footerReference w:type="default" r:id="rId9"/>
      <w:pgSz w:w="11906" w:h="16838"/>
      <w:pgMar w:top="1418" w:right="1418" w:bottom="1418" w:left="1418" w:header="70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74A" w:rsidRDefault="0016174A" w:rsidP="00781195">
      <w:pPr>
        <w:spacing w:after="0" w:line="240" w:lineRule="auto"/>
      </w:pPr>
      <w:r>
        <w:separator/>
      </w:r>
    </w:p>
  </w:endnote>
  <w:endnote w:type="continuationSeparator" w:id="0">
    <w:p w:rsidR="0016174A" w:rsidRDefault="0016174A" w:rsidP="00781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39B" w:rsidRDefault="0063539B" w:rsidP="0063539B">
    <w:pPr>
      <w:pStyle w:val="Pieddepage"/>
    </w:pPr>
    <w:r>
      <w:t>CMJO</w:t>
    </w:r>
    <w:r>
      <w:tab/>
    </w:r>
    <w:r w:rsidR="003940FC" w:rsidRPr="003940FC">
      <w:t>G202</w:t>
    </w:r>
    <w:r w:rsidR="007D03CD">
      <w:t>5024</w:t>
    </w:r>
    <w:r w:rsidR="003A308F">
      <w:t>-5</w:t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F618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F618C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:rsidR="00781195" w:rsidRPr="00B5719D" w:rsidRDefault="00781195" w:rsidP="00B5719D">
    <w:pPr>
      <w:pStyle w:val="Pieddepag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74A" w:rsidRDefault="0016174A" w:rsidP="00781195">
      <w:pPr>
        <w:spacing w:after="0" w:line="240" w:lineRule="auto"/>
      </w:pPr>
      <w:r>
        <w:separator/>
      </w:r>
    </w:p>
  </w:footnote>
  <w:footnote w:type="continuationSeparator" w:id="0">
    <w:p w:rsidR="0016174A" w:rsidRDefault="0016174A" w:rsidP="00781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C2F1A0"/>
    <w:lvl w:ilvl="0">
      <w:numFmt w:val="bullet"/>
      <w:lvlText w:val="*"/>
      <w:lvlJc w:val="left"/>
    </w:lvl>
  </w:abstractNum>
  <w:abstractNum w:abstractNumId="1" w15:restartNumberingAfterBreak="0">
    <w:nsid w:val="0E020CE6"/>
    <w:multiLevelType w:val="hybridMultilevel"/>
    <w:tmpl w:val="9C24A162"/>
    <w:lvl w:ilvl="0" w:tplc="A26808FA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DE5AED"/>
    <w:multiLevelType w:val="hybridMultilevel"/>
    <w:tmpl w:val="CEBEEE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D68A2"/>
    <w:multiLevelType w:val="hybridMultilevel"/>
    <w:tmpl w:val="1D56C8A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514221F1"/>
    <w:multiLevelType w:val="hybridMultilevel"/>
    <w:tmpl w:val="5640683C"/>
    <w:lvl w:ilvl="0" w:tplc="FB104F2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62564472"/>
    <w:multiLevelType w:val="hybridMultilevel"/>
    <w:tmpl w:val="38C8BA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51EF4"/>
    <w:multiLevelType w:val="hybridMultilevel"/>
    <w:tmpl w:val="32288460"/>
    <w:lvl w:ilvl="0" w:tplc="D1BA54E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  <w:num w:numId="11">
    <w:abstractNumId w:val="0"/>
    <w:lvlOverride w:ilvl="0">
      <w:lvl w:ilvl="0"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04B7F"/>
    <w:rsid w:val="00013E4C"/>
    <w:rsid w:val="00047863"/>
    <w:rsid w:val="00057E61"/>
    <w:rsid w:val="0006312D"/>
    <w:rsid w:val="00077DE3"/>
    <w:rsid w:val="00094F0B"/>
    <w:rsid w:val="000B2A02"/>
    <w:rsid w:val="000B688F"/>
    <w:rsid w:val="000C60FB"/>
    <w:rsid w:val="0011137A"/>
    <w:rsid w:val="00127544"/>
    <w:rsid w:val="00127BB3"/>
    <w:rsid w:val="001334A2"/>
    <w:rsid w:val="0014051C"/>
    <w:rsid w:val="00154779"/>
    <w:rsid w:val="00157FD7"/>
    <w:rsid w:val="0016174A"/>
    <w:rsid w:val="00167551"/>
    <w:rsid w:val="00170952"/>
    <w:rsid w:val="00184281"/>
    <w:rsid w:val="00196492"/>
    <w:rsid w:val="001B1BA6"/>
    <w:rsid w:val="001B72F6"/>
    <w:rsid w:val="001C702A"/>
    <w:rsid w:val="001D1F81"/>
    <w:rsid w:val="001D6B19"/>
    <w:rsid w:val="001E6F6F"/>
    <w:rsid w:val="00215314"/>
    <w:rsid w:val="002255BC"/>
    <w:rsid w:val="0023173E"/>
    <w:rsid w:val="002320C7"/>
    <w:rsid w:val="002434DA"/>
    <w:rsid w:val="00255E42"/>
    <w:rsid w:val="00256D7E"/>
    <w:rsid w:val="00272E97"/>
    <w:rsid w:val="00285E2B"/>
    <w:rsid w:val="002A49CA"/>
    <w:rsid w:val="002B6E22"/>
    <w:rsid w:val="002B721D"/>
    <w:rsid w:val="002C536D"/>
    <w:rsid w:val="002D2507"/>
    <w:rsid w:val="002E4936"/>
    <w:rsid w:val="002F7D2E"/>
    <w:rsid w:val="003221ED"/>
    <w:rsid w:val="0033745C"/>
    <w:rsid w:val="00345389"/>
    <w:rsid w:val="003501CF"/>
    <w:rsid w:val="003504F5"/>
    <w:rsid w:val="00383A7F"/>
    <w:rsid w:val="00387912"/>
    <w:rsid w:val="003940FC"/>
    <w:rsid w:val="003A308F"/>
    <w:rsid w:val="003A5116"/>
    <w:rsid w:val="003B0432"/>
    <w:rsid w:val="003B3C35"/>
    <w:rsid w:val="003C274F"/>
    <w:rsid w:val="003D2186"/>
    <w:rsid w:val="003D5FE8"/>
    <w:rsid w:val="003E05A9"/>
    <w:rsid w:val="003F2E99"/>
    <w:rsid w:val="00402E83"/>
    <w:rsid w:val="00412771"/>
    <w:rsid w:val="00414B16"/>
    <w:rsid w:val="004171E7"/>
    <w:rsid w:val="00431AC5"/>
    <w:rsid w:val="00457920"/>
    <w:rsid w:val="00462FA5"/>
    <w:rsid w:val="00466074"/>
    <w:rsid w:val="004708DA"/>
    <w:rsid w:val="00474BE4"/>
    <w:rsid w:val="004879F0"/>
    <w:rsid w:val="00491C4C"/>
    <w:rsid w:val="004925E0"/>
    <w:rsid w:val="004953BC"/>
    <w:rsid w:val="004A0744"/>
    <w:rsid w:val="004B4EFE"/>
    <w:rsid w:val="004C4652"/>
    <w:rsid w:val="004D272A"/>
    <w:rsid w:val="004F1749"/>
    <w:rsid w:val="005328BB"/>
    <w:rsid w:val="00533145"/>
    <w:rsid w:val="0053359E"/>
    <w:rsid w:val="005538C9"/>
    <w:rsid w:val="00555925"/>
    <w:rsid w:val="00556830"/>
    <w:rsid w:val="00564A04"/>
    <w:rsid w:val="00580988"/>
    <w:rsid w:val="00597BFE"/>
    <w:rsid w:val="005A1715"/>
    <w:rsid w:val="005A77C9"/>
    <w:rsid w:val="005B146C"/>
    <w:rsid w:val="005C12DF"/>
    <w:rsid w:val="005C5BBB"/>
    <w:rsid w:val="005F618C"/>
    <w:rsid w:val="0060434A"/>
    <w:rsid w:val="00613119"/>
    <w:rsid w:val="0061672C"/>
    <w:rsid w:val="006214FD"/>
    <w:rsid w:val="0063539B"/>
    <w:rsid w:val="00642E4C"/>
    <w:rsid w:val="00677A5B"/>
    <w:rsid w:val="0069205F"/>
    <w:rsid w:val="00692E0A"/>
    <w:rsid w:val="00696B0F"/>
    <w:rsid w:val="0069724A"/>
    <w:rsid w:val="006A6567"/>
    <w:rsid w:val="006B7240"/>
    <w:rsid w:val="006D7279"/>
    <w:rsid w:val="006D7BC2"/>
    <w:rsid w:val="0071453E"/>
    <w:rsid w:val="007145CA"/>
    <w:rsid w:val="00715F5F"/>
    <w:rsid w:val="007310BB"/>
    <w:rsid w:val="00752B29"/>
    <w:rsid w:val="007673A6"/>
    <w:rsid w:val="00781140"/>
    <w:rsid w:val="00781195"/>
    <w:rsid w:val="007825C4"/>
    <w:rsid w:val="0078543D"/>
    <w:rsid w:val="0078701E"/>
    <w:rsid w:val="0079089E"/>
    <w:rsid w:val="007A1329"/>
    <w:rsid w:val="007A6E29"/>
    <w:rsid w:val="007B6064"/>
    <w:rsid w:val="007C542D"/>
    <w:rsid w:val="007D03CD"/>
    <w:rsid w:val="007D27D6"/>
    <w:rsid w:val="007E3C5B"/>
    <w:rsid w:val="008049D6"/>
    <w:rsid w:val="00804F3B"/>
    <w:rsid w:val="00830F99"/>
    <w:rsid w:val="0083495E"/>
    <w:rsid w:val="00841CE5"/>
    <w:rsid w:val="00846A51"/>
    <w:rsid w:val="00867218"/>
    <w:rsid w:val="008723ED"/>
    <w:rsid w:val="00876716"/>
    <w:rsid w:val="00892C83"/>
    <w:rsid w:val="00894AEF"/>
    <w:rsid w:val="008A5673"/>
    <w:rsid w:val="008B37B8"/>
    <w:rsid w:val="00902AB5"/>
    <w:rsid w:val="0092453C"/>
    <w:rsid w:val="00926E15"/>
    <w:rsid w:val="00951179"/>
    <w:rsid w:val="009576AF"/>
    <w:rsid w:val="00971508"/>
    <w:rsid w:val="009728D0"/>
    <w:rsid w:val="009B37BD"/>
    <w:rsid w:val="009B788D"/>
    <w:rsid w:val="009C1790"/>
    <w:rsid w:val="009C3F87"/>
    <w:rsid w:val="009D13C2"/>
    <w:rsid w:val="009D3E84"/>
    <w:rsid w:val="009E646F"/>
    <w:rsid w:val="009F760E"/>
    <w:rsid w:val="00A038D3"/>
    <w:rsid w:val="00A0395A"/>
    <w:rsid w:val="00A1464A"/>
    <w:rsid w:val="00A21477"/>
    <w:rsid w:val="00A46FE2"/>
    <w:rsid w:val="00A5796D"/>
    <w:rsid w:val="00A634DC"/>
    <w:rsid w:val="00A67208"/>
    <w:rsid w:val="00A927F6"/>
    <w:rsid w:val="00A957D4"/>
    <w:rsid w:val="00A965FE"/>
    <w:rsid w:val="00AA2144"/>
    <w:rsid w:val="00AA2EED"/>
    <w:rsid w:val="00AA6253"/>
    <w:rsid w:val="00AA7EBD"/>
    <w:rsid w:val="00AA7F31"/>
    <w:rsid w:val="00AC3742"/>
    <w:rsid w:val="00AC40C2"/>
    <w:rsid w:val="00AD500B"/>
    <w:rsid w:val="00AE32DF"/>
    <w:rsid w:val="00AF2815"/>
    <w:rsid w:val="00B06359"/>
    <w:rsid w:val="00B318AF"/>
    <w:rsid w:val="00B449E3"/>
    <w:rsid w:val="00B50B9F"/>
    <w:rsid w:val="00B53215"/>
    <w:rsid w:val="00B5719D"/>
    <w:rsid w:val="00B61A40"/>
    <w:rsid w:val="00B80F5D"/>
    <w:rsid w:val="00B96FF1"/>
    <w:rsid w:val="00BB18A8"/>
    <w:rsid w:val="00BB2B5A"/>
    <w:rsid w:val="00BB3106"/>
    <w:rsid w:val="00BC28CA"/>
    <w:rsid w:val="00BD7813"/>
    <w:rsid w:val="00BE699E"/>
    <w:rsid w:val="00BF6E2E"/>
    <w:rsid w:val="00C01E3F"/>
    <w:rsid w:val="00C1189F"/>
    <w:rsid w:val="00C474BC"/>
    <w:rsid w:val="00C47FCA"/>
    <w:rsid w:val="00C54038"/>
    <w:rsid w:val="00C967C5"/>
    <w:rsid w:val="00CA3D34"/>
    <w:rsid w:val="00CD3222"/>
    <w:rsid w:val="00CF6B8F"/>
    <w:rsid w:val="00D16BC7"/>
    <w:rsid w:val="00D172F4"/>
    <w:rsid w:val="00D210AC"/>
    <w:rsid w:val="00D2588D"/>
    <w:rsid w:val="00D328C5"/>
    <w:rsid w:val="00D45CA8"/>
    <w:rsid w:val="00D534B8"/>
    <w:rsid w:val="00D732D2"/>
    <w:rsid w:val="00D905C0"/>
    <w:rsid w:val="00D9067F"/>
    <w:rsid w:val="00DB0438"/>
    <w:rsid w:val="00DB587D"/>
    <w:rsid w:val="00DC3E36"/>
    <w:rsid w:val="00DC5E45"/>
    <w:rsid w:val="00DE6F9E"/>
    <w:rsid w:val="00E00324"/>
    <w:rsid w:val="00E11A2A"/>
    <w:rsid w:val="00E1461B"/>
    <w:rsid w:val="00E207A6"/>
    <w:rsid w:val="00E216AE"/>
    <w:rsid w:val="00E55782"/>
    <w:rsid w:val="00E569A5"/>
    <w:rsid w:val="00E65DEE"/>
    <w:rsid w:val="00E73BB6"/>
    <w:rsid w:val="00E740E6"/>
    <w:rsid w:val="00E868BC"/>
    <w:rsid w:val="00EA0C85"/>
    <w:rsid w:val="00EA7F09"/>
    <w:rsid w:val="00EB08DC"/>
    <w:rsid w:val="00EB5FE5"/>
    <w:rsid w:val="00EC2019"/>
    <w:rsid w:val="00EC3325"/>
    <w:rsid w:val="00EC742F"/>
    <w:rsid w:val="00EF1B79"/>
    <w:rsid w:val="00EF5F8D"/>
    <w:rsid w:val="00F05C4E"/>
    <w:rsid w:val="00F1332C"/>
    <w:rsid w:val="00F15DF2"/>
    <w:rsid w:val="00F30D08"/>
    <w:rsid w:val="00F3154F"/>
    <w:rsid w:val="00F51703"/>
    <w:rsid w:val="00F720CC"/>
    <w:rsid w:val="00F7556E"/>
    <w:rsid w:val="00F9706A"/>
    <w:rsid w:val="00FB76B7"/>
    <w:rsid w:val="00FC5A17"/>
    <w:rsid w:val="00FD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docId w15:val="{636923DC-62DD-44F0-BDC3-093C0E1D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D08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B5FE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119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1195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635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94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40F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62BDF-BEFA-4F2F-AE99-BDEBD4B7E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939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CAMOZZI ARMEL (CPAM HAUTE-GARONNE)</dc:creator>
  <cp:lastModifiedBy>DELVIT ARTHUR (CPAM HAUTE-GARONNE)</cp:lastModifiedBy>
  <cp:revision>4</cp:revision>
  <dcterms:created xsi:type="dcterms:W3CDTF">2025-09-15T14:04:00Z</dcterms:created>
  <dcterms:modified xsi:type="dcterms:W3CDTF">2025-10-22T12:40:00Z</dcterms:modified>
</cp:coreProperties>
</file>